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38" w:rsidRPr="00A7309B" w:rsidRDefault="00A21D38" w:rsidP="000B3BAA">
      <w:pPr>
        <w:spacing w:before="140" w:after="140" w:line="340" w:lineRule="atLeast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val="pt-BR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val="pt-BR"/>
        </w:rPr>
        <w:t xml:space="preserve">XV.ಕೃಷಿ ವಿಸ್ತರಣಾ ಉಪ ಅಭಿಯಾನ 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fr-F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ಆತ್ಮ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ಯೋಜನೆಯ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2022-23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ರ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ರಾಜ್ಯ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ಜಿಲ್ಲಾ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ಮಟ್ಟದ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ಚಟುವಟಿಕೆಗಳ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ಕ್ರಿಯಾ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ಯೋಜನೆಯ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ವಿವರ</w:t>
      </w:r>
    </w:p>
    <w:p w:rsidR="00A21D38" w:rsidRPr="00A7309B" w:rsidRDefault="00A21D38" w:rsidP="000B3BAA">
      <w:pPr>
        <w:spacing w:before="140" w:after="140" w:line="340" w:lineRule="atLeast"/>
        <w:ind w:firstLine="720"/>
        <w:jc w:val="both"/>
        <w:rPr>
          <w:rFonts w:ascii="Tunga" w:hAnsi="Tunga" w:cs="Tunga"/>
          <w:color w:val="595959"/>
          <w:sz w:val="28"/>
          <w:szCs w:val="28"/>
          <w:lang w:val="fr-FR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ಯೋಜನೆಯಡಿ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ಸರ್ಕಾರವು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2022-23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ನೇ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ಸಾಲಿಗೆ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ನೀಡಿರುವ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ತಾತ್ಕಾಲಿಕ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ಅನುದಾನ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ಮಂಜೂರಾತಿ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ಒಟ್ಟು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ರೂ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>.4333.33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ಲಕ್ಷಗಳಿಗೆ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ಕ್ರಿಯಾ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ತಯಾರಿಸಿ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ಸರ್ಕಾರದ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ನುದಾನ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ಮಂಜೂರಾತಿ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ಸಭೆಯಲ್ಲಿ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ಅನುಮೋದನೆ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ಪಡೆದು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ಅನುದಾನ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ಪಡೆದುಕೊಳ್ಳುವಂತೆ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ಸೂಚಿಸಿದೆ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ಈ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ಅನುಮೋದನೆಯ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ನಂತರವೇ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ಮಟ್ಟದ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ಚಟುವಟಿಕೆಗಳ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ಭೌತಿಕ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ಆರ್ಥಿಕ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ಗುರಿಗಳನ್ನು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ನಿಗದಿಪಡಿಸಿ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ಜಿಲ್ಲೆಗಳು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ಸಮೇತಿ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ಕೇಂದ್ರಗಳಿಗೆ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ನೀಡಲಾಗುವುದು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ಸರ್ಕಾರವು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ಸೂಚಿಸಿರುವ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2022-23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ನೇ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ಸಾಲಿನ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ಕ್ರಿಯಾ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ಯೋಜನೆಗೆ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ಶೇ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>.60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ಕೇಂದ್ರದ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ಪಾಲು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ರೂ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.2600.00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ಲಕ್ಷಗಳು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ರಾಜ್ಯದ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ಪಾಲು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ಶೇ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>.40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ರನ್ವಯ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ರೂ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.1733.33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ಲಕ್ಷಗಳು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ಇರುವಂತೆ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ಒಟ್ಟು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ರೂ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>.4333.33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ಲಕ್ಷಗಳಿಗೆ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ಅನುಮತಿ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ನೀಡಿರುವ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ಪತ್ರದ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ಪ್ರತಿಯನ್ನು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ಲಗತ್ತಿಸಿದೆ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 xml:space="preserve">. </w:t>
      </w:r>
      <w:r w:rsidRPr="00A7309B">
        <w:rPr>
          <w:rFonts w:ascii="Tunga" w:hAnsi="Tunga" w:cs="Tunga"/>
          <w:sz w:val="28"/>
          <w:szCs w:val="28"/>
          <w:lang w:val="fr-FR"/>
        </w:rPr>
        <w:t>ಮುಂದು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ವರ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 xml:space="preserve">ೆದು, 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ಆತ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>್ಮ ಮಾರ್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ಗಸ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>ೂಚಿ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ಯನ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>ುಸಾರ 2021-22ನೇ ಸಾಲಿನ ಅಂತಿಮ ಶಿಲ್ಕು ರೂ.1337.14ಲಕ್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ಷಗಳ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 xml:space="preserve">ು ಸೇರಿಸಿದಂತೆ 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ಒಟ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>್ಟಾರೆ ಕ್ರಿಯಾ ಯೋ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ಜನ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 xml:space="preserve">ೆ </w:t>
      </w:r>
      <w:r w:rsidRPr="00A7309B">
        <w:rPr>
          <w:rFonts w:ascii="Tunga" w:hAnsi="Tunga" w:cs="Tunga"/>
          <w:b/>
          <w:bCs/>
          <w:sz w:val="28"/>
          <w:szCs w:val="28"/>
          <w:lang w:val="fr-FR"/>
        </w:rPr>
        <w:t>ರೂ.5670.47</w:t>
      </w:r>
      <w:r w:rsidRPr="00A7309B">
        <w:rPr>
          <w:rFonts w:ascii="Tunga" w:hAnsi="Tunga" w:cs="Tunga"/>
          <w:sz w:val="28"/>
          <w:szCs w:val="28"/>
          <w:lang w:val="fr-FR"/>
        </w:rPr>
        <w:t xml:space="preserve"> 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ಲ.ಗಳ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 xml:space="preserve">ಿಗೆ SLSC 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ಸಭ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 xml:space="preserve">ೆಯ 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ಅನ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>ುಮೋ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ದನ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>ೆಗಾಗಿ ಕಾಯ್ದಿರಿ</w:t>
      </w:r>
      <w:proofErr w:type="spellStart"/>
      <w:r w:rsidRPr="00A7309B">
        <w:rPr>
          <w:rFonts w:ascii="Tunga" w:hAnsi="Tunga" w:cs="Tunga"/>
          <w:sz w:val="28"/>
          <w:szCs w:val="28"/>
          <w:lang w:val="fr-FR"/>
        </w:rPr>
        <w:t>ಸಲ</w:t>
      </w:r>
      <w:proofErr w:type="spellEnd"/>
      <w:r w:rsidRPr="00A7309B">
        <w:rPr>
          <w:rFonts w:ascii="Tunga" w:hAnsi="Tunga" w:cs="Tunga"/>
          <w:sz w:val="28"/>
          <w:szCs w:val="28"/>
          <w:lang w:val="fr-FR"/>
        </w:rPr>
        <w:t>ಾಗಿದೆ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ಆತ್ಮ ಯೋಜನೆ</w:t>
      </w:r>
    </w:p>
    <w:p w:rsidR="00A21D38" w:rsidRPr="00A7309B" w:rsidRDefault="00A21D38" w:rsidP="000B3BAA">
      <w:pPr>
        <w:spacing w:before="140" w:after="140" w:line="340" w:lineRule="atLeast"/>
        <w:ind w:firstLine="72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>“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ಸುದಾರಣೆಗಳಿಗಾಗಿ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ಕಾರ್ಯಕ್ರಮಗಳಿಗೆ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ಬೆಂಬಲ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”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ಯೋಜನೆಯು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ಪದ್ಧತಿಯನ್ನು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ರೈತರೇ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ಮುನ್ನಡೆಸುವ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ಉತ್ತರದಾಯಿತ್ವವಾಗಬೇಕಾದ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ಯೋಜನೆಯಾಗುವ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ಗುರಿಯನ್ನು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ಹೊಂದಿದೆ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ಇದಕ್ಕಾಗಿ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ಭಾಗವಹಿಸುವಿಕೆ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ಆಧಾರದ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ಮೇಲೆ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ಸುಧಾರಣೆಗಳನ್ನು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ಜಾರಿಗೆ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ತರಲು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ತಂತ್ರಜ್ಞಾನವನ್ನು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ಹೊಸ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ಸಾಂಸ್ಥಿಕ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ವ್ಯವಸ್ಥೆಯ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ಮೂಲಕ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ಪ್ರಸರಿಸುವ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ಉದ್ದೇಶದಿಂದ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ಮಟ್ಟದಲ್ಲಿ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ತಂತ್ರಜ್ಞಾನ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ನಿರ್ವಹಣಾಸಂಸ್ಥೆ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ಯನ್ನುಅಸ್ಥಿತ್ವಕ್ಕೆ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ತರಲಾಗಿದೆ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>2021-22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ನೇ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ಸಾಲಿನಲ್ಲಿ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ರಾಷ್ಟ್ರೀಯ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ತಾಂತ್ರಿಕತೆ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(NMAET)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ಅಡಿ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(SMAE)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ಯೋಜನೆಯು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ಮಾರ್ಪಡಿಸಿರುವ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ಮಾರ್ಗಸೂಚಿ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2018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ರನ್ವಯ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ಈ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ಕೆಳಕಂಡ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ಕಾರ್ಯಕ್ರಮಗಳನ್ನು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ನಿರ್ವಹಿಸುವುದು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lastRenderedPageBreak/>
        <w:t>ಯೋಜನೆಯ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ಉದ್ದೇಶಗಳು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:- </w:t>
      </w:r>
    </w:p>
    <w:p w:rsidR="00A21D38" w:rsidRPr="00A7309B" w:rsidRDefault="00A21D38" w:rsidP="000B3BAA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ಬಹು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ಸಂಸ್ಥೆಗಳು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ಸಾದನಾ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ತಂತ್ರಗಳನ್ನು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ಸಾರ್ವಜನಿಕ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ಖಾಸಗಿ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ಸೇವಾದಾರರು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ಸೇರಿಕೊಂಡತೆ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ರೂಪಿಸಿಕೊಳ್ಳಲು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ಪ್ರೋತ್ಸಾಹಿಸುವುದು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A21D38" w:rsidRPr="00A7309B" w:rsidRDefault="00A21D38" w:rsidP="000B3BAA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ಕ್ಷೇತ್ರ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ಮಟ್ಟದ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ಯೋಜನೆಯಿಂದ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ಮೇಲ್ಮಟ್ಟದ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ಯೋಜನೆಗಳನ್ನು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ರೂಪಿಸುವ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ವಿಧಾನದಿಂದ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ಪದ್ಧತಿಗನುಗುಣವಾಗಿ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ಸಮಗ್ರ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ವಿಶಾಲ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ತಳಹದಿಯ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ಸೇವೆಯನ್ನು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ಸಾದ್ಯವಾಗಿಸುವುದು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 </w:t>
      </w:r>
    </w:p>
    <w:p w:rsidR="00A21D38" w:rsidRPr="00A7309B" w:rsidRDefault="00A21D38" w:rsidP="000B3BAA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ಗುಂಪುಗಳ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ಒಗ್ಗಟ್ಟಿನ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ಬಲವನ್ನು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ಅಳವಡಿಸುವುದು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ಅಂದರೆ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ಆಸಕ್ತ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ಗುಂಪುಗಳನ್ನೊಳಗೊಂಡು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ರೈತರ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ಗುರುತಿಸಲಾದ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ಅಗತ್ಯತೆಗಳು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ಅವಶ್ಯಕತೆಗಳನ್ನು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ಸಾಧಿಸಲು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ಈ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ಗುಂಪುಗಳನ್ನು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ಉತ್ಪಾದನಾ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ಸಂಸ್ಥೆಗಳಾಗಿ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ಸಂಘಟಿಸುವುದು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ಪರ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ಕಾರ್ಯಕ್ರಮಗಳ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ಯೋಜನೆ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ನಿರ್ವಹಣೆ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ಅನುಷ್ಟಾನಗಳಲ್ಲಿ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ಒಗ್ಗೂಡುವಿಕೆಯನ್ನು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ಸಾಧಿಸಲು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ನೆರವಾಗುವುದು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ಸ್ತ್ರೀಯರ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ಅವಶ್ಯಕತೆಗಳನ್ನು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ಗಮನಿಸುವ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ಸಲುವಾಗಿ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ಮಹಿಳೆಯರ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ಗುಂಪುಗಳನ್ನು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ರಚಿಸಿ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ಅವುಗಳಿಗೆ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ತರಬೇತಿಯನ್ನು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ನೀಡುವುದು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ಮೇಲಿನ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ಉದ್ದೇಶಗಳನ್ನು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ವಿವರಿಸಿರುವಂತೆ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ಸಾಂಸ್ಥಿಕ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ವ್ಯವಸ್ಥೆಗಳ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ಬಲಪಡಿಸುವಿಕೆ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ಕರ್ತವ್ಯ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ಬದ್ದ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ಮಾನವಸಂಪನ್ಮೂಲ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ನವೀನ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ತಂತ್ರಜ್ಞಾನ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ಪ್ರಸರಣಾ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ಘಟಕ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&amp;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ಪುನರ್</w:t>
      </w:r>
      <w:r w:rsidRPr="00A7309B">
        <w:rPr>
          <w:rFonts w:ascii="Tunga" w:hAnsi="Tunga" w:cs="Tunga"/>
          <w:color w:val="595959"/>
          <w:sz w:val="28"/>
          <w:szCs w:val="28"/>
        </w:rPr>
        <w:t>‍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ನವೀಕೃತ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ಸಾದನಾ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ತಂತ್ರಗಳ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ಮೂಲಕ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ಸಾಧಿಸಲಾಗುವುದು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ಯೋಜನೆಯಲ್ಲಿ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ಅನುಷ್ಠಾನಗೊಳಿಸಲಾದ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ಪ್ರಮುಖ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ಕಾರ್ಯ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ಚಟುವಟಿಕೆಗಳು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:- 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ಮಾರ್ಗಸೂಚಿ</w:t>
      </w:r>
      <w:r w:rsidRPr="00A7309B">
        <w:rPr>
          <w:rFonts w:ascii="Tunga" w:hAnsi="Tunga" w:cs="Tunga"/>
          <w:color w:val="595959"/>
          <w:sz w:val="28"/>
          <w:szCs w:val="28"/>
        </w:rPr>
        <w:t>-2018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ರನ್ವಯ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ಕೆಫೆಟೇರಿಯಾ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ಚಟುವಟಿಕೆಗಳು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ಈ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ಕೆಳಕಂಡಂತಿರುತ್ತದೆ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>1.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ಚಟುವಟಿಕೆಗಳು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-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i</w:t>
      </w:r>
      <w:proofErr w:type="spellEnd"/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</w:t>
      </w:r>
      <w:proofErr w:type="gramEnd"/>
      <w:r w:rsidRPr="00A7309B">
        <w:rPr>
          <w:rFonts w:ascii="Tunga" w:hAnsi="Tunga" w:cs="Tunga"/>
          <w:color w:val="595959"/>
          <w:sz w:val="28"/>
          <w:szCs w:val="28"/>
          <w:cs/>
        </w:rPr>
        <w:t>ಿಸ್ತರಣಾ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ಸಿಬ್ಬಂದಿಯ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ಕೌಶಲ್ಯ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ವರ್ಧನೆಗಾಗಿ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ತರಬೇತಿಗಳು</w:t>
      </w:r>
      <w:r w:rsidRPr="00A7309B">
        <w:rPr>
          <w:rFonts w:ascii="Tunga" w:hAnsi="Tunga" w:cs="Tunga"/>
          <w:color w:val="595959"/>
          <w:sz w:val="28"/>
          <w:szCs w:val="28"/>
        </w:rPr>
        <w:t>, ii)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ಶೈಕ್ಷಣಿಕ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ಪ್ರವಾಸಗಳು</w:t>
      </w:r>
      <w:r w:rsidRPr="00A7309B">
        <w:rPr>
          <w:rFonts w:ascii="Tunga" w:hAnsi="Tunga" w:cs="Tunga"/>
          <w:color w:val="595959"/>
          <w:sz w:val="28"/>
          <w:szCs w:val="28"/>
        </w:rPr>
        <w:t>, iii)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ವಸ್ತು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ಪ್ರದರ್ಶನಗಳು</w:t>
      </w:r>
      <w:r w:rsidRPr="00A7309B">
        <w:rPr>
          <w:rFonts w:ascii="Tunga" w:hAnsi="Tunga" w:cs="Tunga"/>
          <w:color w:val="595959"/>
          <w:sz w:val="28"/>
          <w:szCs w:val="28"/>
        </w:rPr>
        <w:t>,  iv)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ಪ್ರಶಸ್ತಿಗಳು</w:t>
      </w:r>
      <w:r w:rsidRPr="00A7309B">
        <w:rPr>
          <w:rFonts w:ascii="Tunga" w:hAnsi="Tunga" w:cs="Tunga"/>
          <w:color w:val="595959"/>
          <w:sz w:val="28"/>
          <w:szCs w:val="28"/>
        </w:rPr>
        <w:t>, v)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ಸಮೇತಿ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ಬಲವರ್ಧನೆ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>2.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ಚಟುವಟಿಕೆಗಳು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-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i</w:t>
      </w:r>
      <w:proofErr w:type="spellEnd"/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</w:t>
      </w:r>
      <w:proofErr w:type="gramEnd"/>
      <w:r w:rsidRPr="00A7309B">
        <w:rPr>
          <w:rFonts w:ascii="Tunga" w:hAnsi="Tunga" w:cs="Tunga"/>
          <w:color w:val="595959"/>
          <w:sz w:val="28"/>
          <w:szCs w:val="28"/>
          <w:cs/>
        </w:rPr>
        <w:t>ೈತರ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ತರಬೇತಿಗಳು</w:t>
      </w:r>
      <w:r w:rsidRPr="00A7309B">
        <w:rPr>
          <w:rFonts w:ascii="Tunga" w:hAnsi="Tunga" w:cs="Tunga"/>
          <w:color w:val="595959"/>
          <w:sz w:val="28"/>
          <w:szCs w:val="28"/>
        </w:rPr>
        <w:t>, ii)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ಶೈಕ್ಷಣಿಕ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ಪ್ರವಾಸಗಳು</w:t>
      </w:r>
      <w:r w:rsidRPr="00A7309B">
        <w:rPr>
          <w:rFonts w:ascii="Tunga" w:hAnsi="Tunga" w:cs="Tunga"/>
          <w:color w:val="595959"/>
          <w:sz w:val="28"/>
          <w:szCs w:val="28"/>
        </w:rPr>
        <w:t>, iii)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ಪ್ರಾತ್ಯಕ್ಷಿಕೆಗಳು</w:t>
      </w:r>
      <w:r w:rsidRPr="00A7309B">
        <w:rPr>
          <w:rFonts w:ascii="Tunga" w:hAnsi="Tunga" w:cs="Tunga"/>
          <w:color w:val="595959"/>
          <w:sz w:val="28"/>
          <w:szCs w:val="28"/>
        </w:rPr>
        <w:t>, iv)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ಪಾಠ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ಶಾಲೆಗಳು</w:t>
      </w:r>
      <w:r w:rsidRPr="00A7309B">
        <w:rPr>
          <w:rFonts w:ascii="Tunga" w:hAnsi="Tunga" w:cs="Tunga"/>
          <w:color w:val="595959"/>
          <w:sz w:val="28"/>
          <w:szCs w:val="28"/>
        </w:rPr>
        <w:t>, v)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ಆಸಕ್ತ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ಗುಂಪುಗಳು</w:t>
      </w:r>
      <w:r w:rsidRPr="00A7309B">
        <w:rPr>
          <w:rFonts w:ascii="Tunga" w:hAnsi="Tunga" w:cs="Tunga"/>
          <w:color w:val="595959"/>
          <w:sz w:val="28"/>
          <w:szCs w:val="28"/>
        </w:rPr>
        <w:t>, vi)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ತಾಲ್ಲೂಕಾ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lastRenderedPageBreak/>
        <w:t>ಪ್ರಶಸ್ತಿಗಳು</w:t>
      </w:r>
      <w:r w:rsidRPr="00A7309B">
        <w:rPr>
          <w:rFonts w:ascii="Tunga" w:hAnsi="Tunga" w:cs="Tunga"/>
          <w:color w:val="595959"/>
          <w:sz w:val="28"/>
          <w:szCs w:val="28"/>
        </w:rPr>
        <w:t>, vii)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ತಾಲ್ಲೂಕಾ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viii)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ವಿಜ್ಞಾನಿ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ಅಧಿವೇಶನಗಳು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ಕ್ಷೇತ್ರೋತ್ಸವಗಳು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ಕಿಸಾನ್ಗೋಷ್ಠಿ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ಇತ್ಯಾದಿ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>3.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ಯೋಜನೆಯಡಿ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-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</w:rPr>
        <w:tab/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i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>)</w:t>
      </w:r>
      <w:r w:rsidRPr="00A7309B">
        <w:rPr>
          <w:rFonts w:ascii="Tunga" w:hAnsi="Tunga" w:cs="Tunga"/>
          <w:b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:-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ಅ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ಅಂತರ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ಇಲಾಖಾ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ಕಾರ್ಯತಂಡ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ಅಭಿವೃದ್ಧಿಗೆ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ಪಶುಸಂಗೋಪನೆ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ಮೀನುಗಾರಿಕೆ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ತೋಟಗಾರಿಕೆ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ಭೂಸಾರ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ಸಂರಕ್ಷಣೆ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ಇತ್ಯಾದಿ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ಇಲಾಖೆಗಳಿವೆ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ಇವುಗಳ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ಮಧ್ಯೆ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ಪರಿಣಾಮಕಾರಿ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ಸಂಯೋಜನೆಯನ್ನು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ಸಾಧಿಸುವ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ಉದ್ದೇಶಕ್ಕಾಗಿ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ಮಟ್ಟದಲ್ಲಿ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ಒಂದು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ಅಂತರ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ಕಾರ್ಯತಂಡವಿರುತ್ತದೆ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ಆ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ನಿರ್ವಹಣೆ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ತರಬೇತಿ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ಸಂಸ್ಥೆ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ಸಮೇತಿ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>):-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ನಿರ್ವಹಣೆ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ತರಬೇತಿ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ಸಂಸ್ಥೆ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ಸಮೇತಿ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ಆಯಾ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ವಿಶ್ವವಿದ್ಯಾಲಯದ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ವ್ಯಾಪ್ತಿಯಲ್ಲಿ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ಕಾರ್ಯನಿರ್ವಹಿಸುತ್ತದೆ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ಮೂಲ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ಭೂತ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ಸೌಕರ್ಯ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ಮಾನವಸಂಪನ್ಮೂಲ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ಬಲಪಡಿಸುವ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ಉದ್ದೇಶ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ಹೊಂದಿವೆ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ಸಮಿತಿಯು</w:t>
      </w:r>
      <w:r w:rsidRPr="00A7309B">
        <w:rPr>
          <w:rFonts w:ascii="Tunga" w:hAnsi="Tunga" w:cs="Tunga"/>
          <w:color w:val="595959"/>
          <w:sz w:val="28"/>
          <w:szCs w:val="28"/>
        </w:rPr>
        <w:t>(</w:t>
      </w:r>
      <w:r w:rsidRPr="00A7309B">
        <w:rPr>
          <w:rFonts w:ascii="Tunga" w:hAnsi="Tunga" w:cs="Tunga"/>
          <w:b/>
          <w:color w:val="595959"/>
          <w:sz w:val="28"/>
          <w:szCs w:val="28"/>
        </w:rPr>
        <w:t>SLC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ತರಬೇತಿ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ಯೋಜನೆಯನ್ನು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ಅಭಿವೃದ್ಧಿ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ಪಡಿಸುವ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ಮಾರ್ಗಸೂಚಿಯ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ಭಾಗವಾಗಿದೆ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ರಾಜ್ಯದಲ್ಲಿಎರಡು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ಸಮೇತಿಗಳಾದ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ಸಮೇತಿ</w:t>
      </w:r>
      <w:r w:rsidRPr="00A7309B">
        <w:rPr>
          <w:rFonts w:ascii="Tunga" w:hAnsi="Tunga" w:cs="Tunga"/>
          <w:color w:val="595959"/>
          <w:sz w:val="28"/>
          <w:szCs w:val="28"/>
        </w:rPr>
        <w:t>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ಬೆಂಗಳೂರು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ಸಮೇತಿ</w:t>
      </w:r>
      <w:r w:rsidRPr="00A7309B">
        <w:rPr>
          <w:rFonts w:ascii="Tunga" w:hAnsi="Tunga" w:cs="Tunga"/>
          <w:color w:val="595959"/>
          <w:sz w:val="28"/>
          <w:szCs w:val="28"/>
        </w:rPr>
        <w:t>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ಧಾರವಾಡ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ಕಾರ್ಯನಿರ್ವಹಿಸುತ್ತಿವೆ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ಇ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ರೈತರ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(SFAC):-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ಸಮಿತಿಯು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ಸಮೇತಿಗೆ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ತರಬೇತಿಗೆ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ಸಂಬಂಧಿಸಿದ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ಅಗತ್ಯತೆಗಳ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ಬಗ್ಗೆ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ಕೋಶಕ್ಕೆ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ಯೋಜನೆಯನ್ನುಅಂತಿಮಗೊಳಿಸುವ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ನಿಟ್ಟಿನಲ್ಲಿ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ಸಲಹೆ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ನೀಡುವುದು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br w:type="page"/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lastRenderedPageBreak/>
        <w:t>ii)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:-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ಅ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ಆಡಳಿತ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ಮಂಡಳಿ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>(G.B..):-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ಆಡಳಿತ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ಮಂಡಳಿಯು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ಕಾರ್ಯನೀತಿ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ರೂಪಿಸುವುದಾಗಿದ್ದು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ಮಾರ್ಗದರ್ಶನ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ಪರಾಮರ್ಶಿಸುವಿಕೆ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ಕಾರ್ಯನಿರ್ವಹಣೆಯನ್ನು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ತೀವ್ರಗೊಳಿಸಿ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ಮುನ್ನಡೆಸುತ್ತದೆ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ಆ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ನಿರ್ವಹಣಾ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(M.C.)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:-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ಚಟುವಟಿಕೆಗಳನ್ನು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ಕಾರ್ಯರೂಪಕ್ಕೆತರುವುದು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ನಿರ್ವಹಣಾ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ಸಮಿತಿಯು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ಜಂಟಿ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ನಿರ್ದೇಶಕರ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ನೇತೃತ್ವದಲ್ಲಿನ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ಕೆಲಸವಾಗಿರುತ್ತದೆ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>iii)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(DFAC):-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ಸಮಿತಿಯು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ಅನುಭವವನ್ನು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ಆತ್ಮ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ಆಡಳಿತ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ಮಂಡಳಿಗೆ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ಉಸ್ತುವಾರಿ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>iv)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ಮಟ್ಟದ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:-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ಅ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b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ತಾಂತ್ರಿಕ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ಅನುಷ್ಠಾನ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ತಂಡ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(Block Technology Team) :-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ತಾಂತ್ರಿಕ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shd w:val="clear" w:color="auto" w:fill="FFFFFF"/>
          <w:cs/>
        </w:rPr>
        <w:t>ಅನುಷ್ಠಾನ</w:t>
      </w:r>
      <w:r w:rsidRPr="00A7309B">
        <w:rPr>
          <w:rFonts w:ascii="Tunga" w:hAnsi="Tunga" w:cs="Tunga"/>
          <w:color w:val="595959"/>
          <w:sz w:val="28"/>
          <w:szCs w:val="28"/>
          <w:shd w:val="clear" w:color="auto" w:fill="FFFFFF"/>
        </w:rPr>
        <w:t> 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ತಂಡ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ಸಂಬಂಧಿತ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ಅಂತರ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ತಂಡವಾಗಿದೆ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ಈ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ತಂಡದ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ಸ್ವರೂಪವು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ತಾಲ್ಲೂಕುಗಳ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ಆದ್ಯತಾ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ಆಧಾರದ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ಮೇಲೆ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ಬದಲಾಗುತ್ತದೆ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A21D38" w:rsidRPr="00A7309B" w:rsidRDefault="00A21D38" w:rsidP="000B3BAA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kern w:val="28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ಆ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ಸಮಿತಿ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(BFAC) :-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ಸಮಿತಿಯು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ಅನುಭವವನ್ನು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ತಾಂತ್ರಿಕ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ತಂಡಕ್ಕೆ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ಆಸಕ್ತಿ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ಗುಂಪುಗಳನ್ನು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ರಚಿಸಿಕೊಳ್ಳುವುದಕ್ಕೂ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ಬೆಳೆಸುವುದಕ್ಕೂ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ಸಹಾಯ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ಮಾಡಬೇಕು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CF109B" w:rsidRDefault="00CF109B" w:rsidP="000B3BAA">
      <w:pPr>
        <w:jc w:val="both"/>
      </w:pPr>
    </w:p>
    <w:sectPr w:rsidR="00CF109B" w:rsidSect="00CF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0ED"/>
    <w:multiLevelType w:val="hybridMultilevel"/>
    <w:tmpl w:val="C2C82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D38"/>
    <w:rsid w:val="000B3BAA"/>
    <w:rsid w:val="00A21D38"/>
    <w:rsid w:val="00C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A21D38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A21D3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2022-07-07T08:08:00Z</dcterms:created>
  <dcterms:modified xsi:type="dcterms:W3CDTF">2022-07-07T09:17:00Z</dcterms:modified>
</cp:coreProperties>
</file>